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к дифференцированному зачету по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«ОП.02 Организационно-правовое обеспечение информационной безопасности»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семестр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уч.г.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10.02.05 Обеспечение информационной безопасности автоматизированных систем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правовые понятия. Источники права.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государственного устройства. Информационная безопасность государства.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Нормативные правовые акты Российской Федерации в области информации, информационных технологий и защиты информации.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Конституционные права граждан на информацию и возможности их ограничения.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система защиты информации в Российской федерации, её организационная структура и функции.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безопасности Российской Федерации, её задачи и функции в области защиты информации и информационной безопасности.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по техническому и экспортному контролю, ее задачи, полномочия и права в области защиты информации.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как объект правовых отношений.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Субъекты и объекты правовых отношений в информационной сфере.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информации по законодательству РФ.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Нормы законодательства Российской Федерации, определяющие защиту информации.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тайна как особый вид защищаемой информации.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Законодательство Российской Федерации в области защиты государственной тайны.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понятия, используемые в Законе Российской Федерации «О государственной тайне», и их определения.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Степени секретности сведений, составляющих государственную тайну. Отнесение сведений к государственной тайне.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Засекречивание и рассекречивание. Документирование сведений, составляющих государственную тайну.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 к государственной тайне и доступ к сведениям, составляющим государственную тайну.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Органы защиты государственной тайны в РФ.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нарушения правового режима защиты государственной тайны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Законодательство РФ в области защиты конфиденциальной информации.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конфиденциальной информации по законодательству Российской Федерации. Отнесение сведений к конфиденциальной информации.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Нормативно-правовое содержание Федерального закона «О персональных данных».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Нормативно-правовое содержание Федерального закона «Об информации, информационных технологиях и о защите информации».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Документирование сведений конфиденциального характера.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конфиденциальной информации.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нарушение режима защиты конфиденциальной информации.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понятия в области лицензирования и их определения.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Нормативные правовые акты, регламентирующие лицензирование деятельности в области защиты информации.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деятельности в области защиты информации, подлежащие лицензированию.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лицензионных отношений в области защиты информации.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получения лицензий на деятельность в области защиты информации.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Аттестация объектов информатизации по требованиям безопасности информации.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понятия в области аттестации по требованиям безопасности информации и их определения.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сертификации средств защиты информации по требованиям безопасности информации.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подбора персонала на должности, связанные с работой с конфиденциальной информацией.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Должности, составляющие с точки зрения защиты информации "группы риска".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допуск. Формы допусков, их назначение и классификация.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Номенклатура должностей работников, подлежащих оформлению на допуск и порядок ее составления, утверждения.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по обучению персонала, допускаемому к конфиденциальной информации.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«охрана». Организация охраны территорий, зданий, помещений и персонала.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и задачи охраны.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Объекты охраны.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и способы охраны.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пропускного режима. Цели и задачи пропускного режима.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положения инструкции об организации пропускного режима и работе бюро пропусков.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пропуска. Понятие внутриобъектового режима. Общие требования внутриобъектового режима.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помещениям, в которых ведутся работы с конфиденциальной информацией, конфиденциальные переговоры.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Изъятие компьютерной техники и носителей информации.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изъятия компьютерной техники.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компьютерной техники и носителей информации. Оформление результатов исследования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Законодательные и нормативные правовые акты, регламентирующие трудовые правоотношения.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Понятие, стороны и содержание трудового договора.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трудовых договоров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Заключения трудового договора.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Испытательный срок.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Правовые гарантии в области оплаты труда.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Обязательное наличие у студента на зачете: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Конспекты по дисциплине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Терминологический словарь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Тезисы НПА (приложение 1)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по практическим работам (тем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ы№2,3,4), включая КЕЙС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НПА по защите информации и информационной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Конституция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УК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КоАП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ТК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"Об информации, информационных технологиях и о защите информации" от 27.07.2006 N 149-ФЗ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персональных данных" от 27.07.2006 N 152-ФЗ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"Об обязательном экземпляре документов" от 29.12.1994 N 77-ФЗ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"Об электронной подписи" от 06.04.2011 N 63-ФЗ 15. Федеральный закон "О связи" от 07.07.2003 N 126-ФЗ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защите детей от информации, причиняющей вред их здоровью и развитию" от 29.12.2010 N 436-ФЗ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рекламе" от 13.03.2006 N 38-ФЗ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коммерческой тайне" от 29.07.2004 N 98-ФЗ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безопасности критической информационной инфраструктуры Российской Федерации" от 26.07.2017 N 187-ФЗ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безопасности" от 28.12.2010 N 390-ФЗ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Закон РФ "О государственной тайне" от 21.07.1993 N 5485-1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ГОСТ Р 50922-2006 Защита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Указ Президента РФ от 05.12.2016 N 646 "Об утверждении Доктрины информационной безопасности Российской Федерации"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Указ Президента РФ от 16.08.2004 N 1085 (ред. от 08.11.2023) "Вопросы Федеральной службы по техническому и экспортному контролю" (Выписка)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Указ Президента РФ от 17.03.2008 N 351 (ред. от 22.05.2015)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Постановление Правительства РФ от 03.02.2012 N 79 (ред. от 03.02.2023) "О лицензировании деятельности по технической защите конфиденциальной информации" (вместе с "Положением о лицензировании деятельности по технической защите конфиденциальной информации")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Постановление Правительства РФ от 03.03.2012 N 171 (ред. от 03.02.2023) "О лицензировании деятельности по разработке и производству средств защиты конфиденциальной информации" (вместе с "Положением о лицензировании деятельности по разработке и производству средств защиты конфиденциальной информации")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Постановление Правительства РФ от 03.11.1994 N 1233 (ред. от 06.08.2020) "Об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Приказ ФСО РФ от 07.08.2009 N 487 "Об утверждении Положения о сегменте информационно-телекоммуникационной сети "Интернет" для федеральных органов государственной власти и органов государственной власти субъектов Российской Федерации" (Зарегистрировано в Минюсте РФ 04.09.2009 N 14705)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Федеральный закон "О лицензировании отдельных видов деятельности" от 04.05.2011 N 99-ФЗ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single"/>
            <w:rtl w:val="0"/>
          </w:rPr>
          <w:t xml:space="preserve">(с изм. и доп., вступ. в силу с 01.01.2024)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A426A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5D7D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 w:val="1"/>
    <w:unhideWhenUsed w:val="1"/>
    <w:rsid w:val="005D7DE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nsultant.ru/document/cons_doc_LAW_11365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Lhbc445amYGhLm/fEhN5snTMg==">CgMxLjAyCGguZ2pkZ3hzOAByITFqWTJGeFFOd3dvcHktZ0theVNrUHBTRmQ0S2l1NW9xZQ==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2024-05-22T12:38:00Z</dcterms:created>
  <dc:creator>pozdn123@outlook.com</dc:creator>
</cp:coreProperties>
</file>